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D0111">
        <w:fldChar w:fldCharType="begin"/>
      </w:r>
      <w:r w:rsidR="00DD0111">
        <w:instrText xml:space="preserve"> DOCPROPERTY  TSG/WGRef  \* MERGEFORMAT </w:instrText>
      </w:r>
      <w:r w:rsidR="00DD0111">
        <w:fldChar w:fldCharType="separate"/>
      </w:r>
      <w:r w:rsidR="003609EF">
        <w:rPr>
          <w:b/>
          <w:noProof/>
          <w:sz w:val="24"/>
        </w:rPr>
        <w:t>SA2</w:t>
      </w:r>
      <w:r w:rsidR="00DD0111">
        <w:rPr>
          <w:b/>
          <w:noProof/>
          <w:sz w:val="24"/>
        </w:rPr>
        <w:fldChar w:fldCharType="end"/>
      </w:r>
      <w:r w:rsidR="00C66BA2">
        <w:rPr>
          <w:b/>
          <w:noProof/>
          <w:sz w:val="24"/>
        </w:rPr>
        <w:t xml:space="preserve"> </w:t>
      </w:r>
      <w:r>
        <w:rPr>
          <w:b/>
          <w:noProof/>
          <w:sz w:val="24"/>
        </w:rPr>
        <w:t>Meeting #</w:t>
      </w:r>
      <w:r w:rsidR="00DD0111">
        <w:fldChar w:fldCharType="begin"/>
      </w:r>
      <w:r w:rsidR="00DD0111">
        <w:instrText xml:space="preserve"> DOCPROPERTY  MtgSeq  \* MERGEFORMAT </w:instrText>
      </w:r>
      <w:r w:rsidR="00DD0111">
        <w:fldChar w:fldCharType="separate"/>
      </w:r>
      <w:r w:rsidR="00EB09B7" w:rsidRPr="00EB09B7">
        <w:rPr>
          <w:b/>
          <w:noProof/>
          <w:sz w:val="24"/>
        </w:rPr>
        <w:t>147</w:t>
      </w:r>
      <w:r w:rsidR="00DD0111">
        <w:rPr>
          <w:b/>
          <w:noProof/>
          <w:sz w:val="24"/>
        </w:rPr>
        <w:fldChar w:fldCharType="end"/>
      </w:r>
      <w:r w:rsidR="00DD0111">
        <w:fldChar w:fldCharType="begin"/>
      </w:r>
      <w:r w:rsidR="00DD0111">
        <w:instrText xml:space="preserve"> DOCPROPERTY  MtgTitle  \* MERGEFORMAT </w:instrText>
      </w:r>
      <w:r w:rsidR="00DD0111">
        <w:fldChar w:fldCharType="separate"/>
      </w:r>
      <w:r w:rsidR="00EB09B7">
        <w:rPr>
          <w:b/>
          <w:noProof/>
          <w:sz w:val="24"/>
        </w:rPr>
        <w:t>-e</w:t>
      </w:r>
      <w:r w:rsidR="00DD0111">
        <w:rPr>
          <w:b/>
          <w:noProof/>
          <w:sz w:val="24"/>
        </w:rPr>
        <w:fldChar w:fldCharType="end"/>
      </w:r>
      <w:r>
        <w:rPr>
          <w:b/>
          <w:i/>
          <w:noProof/>
          <w:sz w:val="28"/>
        </w:rPr>
        <w:tab/>
      </w:r>
      <w:r w:rsidR="00DD0111">
        <w:fldChar w:fldCharType="begin"/>
      </w:r>
      <w:r w:rsidR="00DD0111">
        <w:instrText xml:space="preserve"> DOCPROPERTY  Tdoc#  \* MERGEFORMAT </w:instrText>
      </w:r>
      <w:r w:rsidR="00DD0111">
        <w:fldChar w:fldCharType="separate"/>
      </w:r>
      <w:r w:rsidR="00E13F3D" w:rsidRPr="00E13F3D">
        <w:rPr>
          <w:b/>
          <w:i/>
          <w:noProof/>
          <w:sz w:val="28"/>
        </w:rPr>
        <w:t>S2-2107325</w:t>
      </w:r>
      <w:r w:rsidR="00DD0111">
        <w:rPr>
          <w:b/>
          <w:i/>
          <w:noProof/>
          <w:sz w:val="28"/>
        </w:rPr>
        <w:fldChar w:fldCharType="end"/>
      </w:r>
    </w:p>
    <w:p w14:paraId="7CB45193" w14:textId="77777777" w:rsidR="001E41F3" w:rsidRDefault="00DD011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01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011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011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011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62B76" w:rsidR="00F25D98" w:rsidRDefault="008809C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0111">
            <w:pPr>
              <w:pStyle w:val="CRCoverPage"/>
              <w:spacing w:after="0"/>
              <w:ind w:left="100"/>
              <w:rPr>
                <w:noProof/>
              </w:rPr>
            </w:pPr>
            <w:r>
              <w:fldChar w:fldCharType="begin"/>
            </w:r>
            <w:r>
              <w:instrText xml:space="preserve"> DOCPROPERTY  CrTitle  \* MERGEFORMAT </w:instrText>
            </w:r>
            <w:r>
              <w:fldChar w:fldCharType="separate"/>
            </w:r>
            <w:r w:rsidR="002640DD">
              <w:t>Removing the EN of policy control for L3 U2N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0111">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650E1" w:rsidR="001E41F3" w:rsidRDefault="009A7930" w:rsidP="00547111">
            <w:pPr>
              <w:pStyle w:val="CRCoverPage"/>
              <w:spacing w:after="0"/>
              <w:ind w:left="100"/>
              <w:rPr>
                <w:noProof/>
              </w:rPr>
            </w:pPr>
            <w:r>
              <w:rPr>
                <w:noProof/>
              </w:rPr>
              <w:t>SA2</w:t>
            </w:r>
            <w:r w:rsidR="00DD0111">
              <w:fldChar w:fldCharType="begin"/>
            </w:r>
            <w:r w:rsidR="00DD0111">
              <w:instrText xml:space="preserve"> DOCPROPERTY  SourceIfTsg  \* MERGEFORMAT </w:instrText>
            </w:r>
            <w:r w:rsidR="00DD0111">
              <w:fldChar w:fldCharType="separate"/>
            </w:r>
            <w:r w:rsidR="00DD01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0111">
            <w:pPr>
              <w:pStyle w:val="CRCoverPage"/>
              <w:spacing w:after="0"/>
              <w:ind w:left="100"/>
              <w:rPr>
                <w:noProof/>
              </w:rPr>
            </w:pPr>
            <w:r>
              <w:fldChar w:fldCharType="begin"/>
            </w:r>
            <w:r>
              <w:instrText xml:space="preserve"> DOCPROPERTY  RelatedWis  \* MERGEFORMAT </w:instrText>
            </w:r>
            <w:r>
              <w:fldChar w:fldCharType="separate"/>
            </w:r>
            <w:r w:rsidR="00E13F3D">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0111">
            <w:pPr>
              <w:pStyle w:val="CRCoverPage"/>
              <w:spacing w:after="0"/>
              <w:ind w:left="100"/>
              <w:rPr>
                <w:noProof/>
              </w:rPr>
            </w:pPr>
            <w:r>
              <w:fldChar w:fldCharType="begin"/>
            </w:r>
            <w:r>
              <w:instrText xml:space="preserve"> DOCPROPERTY  ResDate  \* MERGEFORMAT </w:instrText>
            </w:r>
            <w:r>
              <w:fldChar w:fldCharType="separate"/>
            </w:r>
            <w:r w:rsidR="00D24991">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01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01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16FC" w14:paraId="1256F52C" w14:textId="77777777" w:rsidTr="00547111">
        <w:tc>
          <w:tcPr>
            <w:tcW w:w="2694" w:type="dxa"/>
            <w:gridSpan w:val="2"/>
            <w:tcBorders>
              <w:top w:val="single" w:sz="4" w:space="0" w:color="auto"/>
              <w:left w:val="single" w:sz="4" w:space="0" w:color="auto"/>
            </w:tcBorders>
          </w:tcPr>
          <w:p w14:paraId="52C87DB0" w14:textId="77777777" w:rsidR="00C916FC" w:rsidRDefault="00C916FC" w:rsidP="00C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16D56" w:rsidR="00C916FC" w:rsidRDefault="00C916FC" w:rsidP="00C916FC">
            <w:pPr>
              <w:pStyle w:val="CRCoverPage"/>
              <w:spacing w:after="0"/>
              <w:ind w:left="100"/>
              <w:rPr>
                <w:noProof/>
              </w:rPr>
            </w:pPr>
            <w:r>
              <w:rPr>
                <w:noProof/>
                <w:lang w:eastAsia="zh-CN"/>
              </w:rPr>
              <w:t xml:space="preserve">Current PCC framework allows dynamic policy control for different PDU session types including IPv4, IPv6, Ethernet, unstructure etc. when </w:t>
            </w:r>
            <w:r w:rsidRPr="00DA06E8">
              <w:t xml:space="preserve">Remote UEs </w:t>
            </w:r>
            <w:r w:rsidRPr="00DA06E8">
              <w:rPr>
                <w:lang w:eastAsia="zh-CN"/>
              </w:rPr>
              <w:t xml:space="preserve">accessing to 5GC via a </w:t>
            </w:r>
            <w:r>
              <w:rPr>
                <w:lang w:eastAsia="zh-CN"/>
              </w:rPr>
              <w:t>L3 U2N</w:t>
            </w:r>
            <w:r w:rsidRPr="00DA06E8">
              <w:rPr>
                <w:lang w:eastAsia="zh-CN"/>
              </w:rPr>
              <w:t xml:space="preserve"> Relay</w:t>
            </w:r>
            <w:r>
              <w:rPr>
                <w:lang w:eastAsia="zh-CN"/>
              </w:rPr>
              <w:t>,</w:t>
            </w:r>
            <w:r w:rsidRPr="00DA06E8">
              <w:rPr>
                <w:lang w:eastAsia="zh-CN"/>
              </w:rPr>
              <w:t xml:space="preserve"> </w:t>
            </w:r>
            <w:r w:rsidRPr="00A43550">
              <w:rPr>
                <w:lang w:eastAsia="zh-CN"/>
              </w:rPr>
              <w:t>PCF does not require to be aware of the Remote UE</w:t>
            </w:r>
            <w:r>
              <w:rPr>
                <w:lang w:eastAsia="zh-CN"/>
              </w:rPr>
              <w:t xml:space="preserve">s, but it can get the </w:t>
            </w:r>
            <w:r>
              <w:t xml:space="preserve">service information with SDF filter specific for a certain Remote UE from the AF </w:t>
            </w:r>
            <w:r w:rsidRPr="00F8011E">
              <w:t>and generate</w:t>
            </w:r>
            <w:r>
              <w:rPr>
                <w:lang w:eastAsia="zh-CN"/>
              </w:rPr>
              <w:t xml:space="preserve"> the corresponding PCC rule</w:t>
            </w:r>
            <w:r>
              <w:t xml:space="preserve">. Since </w:t>
            </w:r>
            <w:r w:rsidRPr="00A7799E">
              <w:t xml:space="preserve">Remote UE uses an address belonging to the </w:t>
            </w:r>
            <w:r>
              <w:t>Relay UE</w:t>
            </w:r>
            <w:r w:rsidRPr="00A7799E">
              <w:t xml:space="preserve">'s PDU </w:t>
            </w:r>
            <w:r>
              <w:t>session, the session binding could be based on the Relay UE’s address, and different Remote UEs’ traffic could be differentiated by the SDF filters in the PCC rule. thus, the EN in clause 5.4.1.3 can be removed, as the current PCC framework already support the dynamic policy control for L3 U2N relay with IPv4 and IPv6 PDU session type.</w:t>
            </w:r>
          </w:p>
        </w:tc>
      </w:tr>
      <w:tr w:rsidR="00C916FC" w14:paraId="4CA74D09" w14:textId="77777777" w:rsidTr="00547111">
        <w:tc>
          <w:tcPr>
            <w:tcW w:w="2694" w:type="dxa"/>
            <w:gridSpan w:val="2"/>
            <w:tcBorders>
              <w:left w:val="single" w:sz="4" w:space="0" w:color="auto"/>
            </w:tcBorders>
          </w:tcPr>
          <w:p w14:paraId="2D0866D6" w14:textId="77777777" w:rsidR="00C916FC" w:rsidRDefault="00C916FC" w:rsidP="00C916FC">
            <w:pPr>
              <w:pStyle w:val="CRCoverPage"/>
              <w:spacing w:after="0"/>
              <w:rPr>
                <w:b/>
                <w:i/>
                <w:noProof/>
                <w:sz w:val="8"/>
                <w:szCs w:val="8"/>
              </w:rPr>
            </w:pPr>
          </w:p>
        </w:tc>
        <w:tc>
          <w:tcPr>
            <w:tcW w:w="6946" w:type="dxa"/>
            <w:gridSpan w:val="9"/>
            <w:tcBorders>
              <w:right w:val="single" w:sz="4" w:space="0" w:color="auto"/>
            </w:tcBorders>
          </w:tcPr>
          <w:p w14:paraId="365DEF04" w14:textId="77777777" w:rsidR="00C916FC" w:rsidRDefault="00C916FC" w:rsidP="00C916FC">
            <w:pPr>
              <w:pStyle w:val="CRCoverPage"/>
              <w:spacing w:after="0"/>
              <w:rPr>
                <w:noProof/>
                <w:sz w:val="8"/>
                <w:szCs w:val="8"/>
              </w:rPr>
            </w:pPr>
          </w:p>
        </w:tc>
      </w:tr>
      <w:tr w:rsidR="00C916FC" w14:paraId="21016551" w14:textId="77777777" w:rsidTr="00547111">
        <w:tc>
          <w:tcPr>
            <w:tcW w:w="2694" w:type="dxa"/>
            <w:gridSpan w:val="2"/>
            <w:tcBorders>
              <w:left w:val="single" w:sz="4" w:space="0" w:color="auto"/>
            </w:tcBorders>
          </w:tcPr>
          <w:p w14:paraId="49433147" w14:textId="77777777" w:rsidR="00C916FC" w:rsidRDefault="00C916FC" w:rsidP="00C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8C4CCA" w:rsidR="00C916FC" w:rsidRDefault="00C916FC" w:rsidP="00C916FC">
            <w:pPr>
              <w:pStyle w:val="CRCoverPage"/>
              <w:spacing w:after="0"/>
              <w:ind w:left="100"/>
              <w:rPr>
                <w:noProof/>
              </w:rPr>
            </w:pPr>
            <w:r>
              <w:rPr>
                <w:noProof/>
                <w:lang w:eastAsia="zh-CN"/>
              </w:rPr>
              <w:t xml:space="preserve">Remove the EN in </w:t>
            </w:r>
            <w:r>
              <w:t>clause 5.4.1.3</w:t>
            </w:r>
          </w:p>
        </w:tc>
      </w:tr>
      <w:tr w:rsidR="00C916FC" w14:paraId="1F886379" w14:textId="77777777" w:rsidTr="00547111">
        <w:tc>
          <w:tcPr>
            <w:tcW w:w="2694" w:type="dxa"/>
            <w:gridSpan w:val="2"/>
            <w:tcBorders>
              <w:left w:val="single" w:sz="4" w:space="0" w:color="auto"/>
            </w:tcBorders>
          </w:tcPr>
          <w:p w14:paraId="4D989623" w14:textId="77777777" w:rsidR="00C916FC" w:rsidRDefault="00C916FC" w:rsidP="00C916FC">
            <w:pPr>
              <w:pStyle w:val="CRCoverPage"/>
              <w:spacing w:after="0"/>
              <w:rPr>
                <w:b/>
                <w:i/>
                <w:noProof/>
                <w:sz w:val="8"/>
                <w:szCs w:val="8"/>
              </w:rPr>
            </w:pPr>
          </w:p>
        </w:tc>
        <w:tc>
          <w:tcPr>
            <w:tcW w:w="6946" w:type="dxa"/>
            <w:gridSpan w:val="9"/>
            <w:tcBorders>
              <w:right w:val="single" w:sz="4" w:space="0" w:color="auto"/>
            </w:tcBorders>
          </w:tcPr>
          <w:p w14:paraId="71C4A204" w14:textId="77777777" w:rsidR="00C916FC" w:rsidRDefault="00C916FC" w:rsidP="00C916FC">
            <w:pPr>
              <w:pStyle w:val="CRCoverPage"/>
              <w:spacing w:after="0"/>
              <w:rPr>
                <w:noProof/>
                <w:sz w:val="8"/>
                <w:szCs w:val="8"/>
              </w:rPr>
            </w:pPr>
          </w:p>
        </w:tc>
      </w:tr>
      <w:tr w:rsidR="00C916FC" w14:paraId="678D7BF9" w14:textId="77777777" w:rsidTr="00547111">
        <w:tc>
          <w:tcPr>
            <w:tcW w:w="2694" w:type="dxa"/>
            <w:gridSpan w:val="2"/>
            <w:tcBorders>
              <w:left w:val="single" w:sz="4" w:space="0" w:color="auto"/>
              <w:bottom w:val="single" w:sz="4" w:space="0" w:color="auto"/>
            </w:tcBorders>
          </w:tcPr>
          <w:p w14:paraId="4E5CE1B6" w14:textId="77777777" w:rsidR="00C916FC" w:rsidRDefault="00C916FC" w:rsidP="00C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AC556" w:rsidR="00C916FC" w:rsidRDefault="00C916FC" w:rsidP="00C916FC">
            <w:pPr>
              <w:pStyle w:val="CRCoverPage"/>
              <w:spacing w:after="0"/>
              <w:ind w:left="100"/>
              <w:rPr>
                <w:noProof/>
              </w:rPr>
            </w:pPr>
            <w:r>
              <w:rPr>
                <w:noProof/>
                <w:lang w:eastAsia="zh-CN"/>
              </w:rPr>
              <w:t xml:space="preserve">It’s not clear how to support the </w:t>
            </w:r>
            <w:r>
              <w:t>dynamic policy control for L3 U2N relay with IPv4 and IPv6 PDU session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89B" w:rsidR="001E41F3" w:rsidRDefault="00C916FC">
            <w:pPr>
              <w:pStyle w:val="CRCoverPage"/>
              <w:spacing w:after="0"/>
              <w:ind w:left="100"/>
              <w:rPr>
                <w:noProof/>
              </w:rPr>
            </w:pPr>
            <w:r>
              <w:t>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8B1A" w:rsidR="001E41F3" w:rsidRDefault="00C916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FBC0E" w:rsidR="001E41F3" w:rsidRDefault="00C916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1F737" w:rsidR="001E41F3" w:rsidRDefault="00C916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41B7C" w14:textId="77777777" w:rsidR="00C916FC" w:rsidRPr="00C807A3" w:rsidRDefault="00C916FC" w:rsidP="00C916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AF3BA4" w14:textId="77777777" w:rsidR="00C916FC" w:rsidRDefault="00C916FC" w:rsidP="00C916FC">
      <w:pPr>
        <w:pStyle w:val="4"/>
      </w:pPr>
      <w:bookmarkStart w:id="1" w:name="_Toc83206618"/>
      <w:r>
        <w:rPr>
          <w:lang w:eastAsia="zh-CN"/>
        </w:rPr>
        <w:t>5.4.1.3</w:t>
      </w:r>
      <w:r w:rsidRPr="00DE4E0D">
        <w:rPr>
          <w:rFonts w:hint="eastAsia"/>
          <w:lang w:eastAsia="zh-CN"/>
        </w:rPr>
        <w:tab/>
      </w:r>
      <w:r w:rsidRPr="00CA40E5">
        <w:rPr>
          <w:lang w:eastAsia="zh-CN"/>
        </w:rPr>
        <w:t xml:space="preserve">Policy control and </w:t>
      </w:r>
      <w:r>
        <w:rPr>
          <w:lang w:eastAsia="zh-CN"/>
        </w:rPr>
        <w:t>session binding to support</w:t>
      </w:r>
      <w:r w:rsidRPr="00DE4E0D">
        <w:rPr>
          <w:lang w:eastAsia="zh-CN"/>
        </w:rPr>
        <w:t xml:space="preserve">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Layer-3 UE-to-Network Relay</w:t>
      </w:r>
      <w:r w:rsidRPr="00DE4E0D">
        <w:t xml:space="preserve"> without N3</w:t>
      </w:r>
      <w:r w:rsidRPr="00090693">
        <w:t>IWF</w:t>
      </w:r>
      <w:bookmarkEnd w:id="1"/>
    </w:p>
    <w:p w14:paraId="738FC303" w14:textId="77777777" w:rsidR="00C916FC" w:rsidRPr="00DA06E8" w:rsidRDefault="00C916FC" w:rsidP="00C916FC">
      <w:r>
        <w:t xml:space="preserve">The following </w:t>
      </w:r>
      <w:r w:rsidRPr="00DA06E8">
        <w:t xml:space="preserve">functionalities may be provided to enable support for policy control for </w:t>
      </w:r>
      <w:r w:rsidRPr="00DA06E8">
        <w:rPr>
          <w:rFonts w:hint="eastAsia"/>
          <w:lang w:eastAsia="zh-CN"/>
        </w:rPr>
        <w:t xml:space="preserve">5G </w:t>
      </w:r>
      <w:proofErr w:type="spellStart"/>
      <w:r w:rsidRPr="00DA06E8">
        <w:rPr>
          <w:rFonts w:hint="eastAsia"/>
          <w:lang w:eastAsia="zh-CN"/>
        </w:rPr>
        <w:t>ProSe</w:t>
      </w:r>
      <w:proofErr w:type="spellEnd"/>
      <w:r w:rsidRPr="00DA06E8">
        <w:rPr>
          <w:rFonts w:hint="eastAsia"/>
          <w:lang w:eastAsia="zh-CN"/>
        </w:rPr>
        <w:t xml:space="preserve"> </w:t>
      </w:r>
      <w:r w:rsidRPr="00DA06E8">
        <w:rPr>
          <w:lang w:eastAsia="zh-CN"/>
        </w:rPr>
        <w:t xml:space="preserve">Layer-3 </w:t>
      </w:r>
      <w:r w:rsidRPr="00DA06E8">
        <w:t xml:space="preserve">Remote UEs </w:t>
      </w:r>
      <w:r w:rsidRPr="00DA06E8">
        <w:rPr>
          <w:lang w:eastAsia="zh-CN"/>
        </w:rPr>
        <w:t xml:space="preserve">accessing to 5GC via a 5G </w:t>
      </w:r>
      <w:proofErr w:type="spellStart"/>
      <w:r w:rsidRPr="00DA06E8">
        <w:rPr>
          <w:lang w:eastAsia="zh-CN"/>
        </w:rPr>
        <w:t>ProSe</w:t>
      </w:r>
      <w:proofErr w:type="spellEnd"/>
      <w:r w:rsidRPr="00DA06E8">
        <w:rPr>
          <w:lang w:eastAsia="zh-CN"/>
        </w:rPr>
        <w:t xml:space="preserve"> Layer-3 UE-to-Network Relay without involving N3IWF</w:t>
      </w:r>
      <w:r w:rsidRPr="00DA06E8">
        <w:t>:</w:t>
      </w:r>
    </w:p>
    <w:p w14:paraId="6D395262" w14:textId="77777777" w:rsidR="00C916FC" w:rsidRDefault="00C916FC" w:rsidP="00C916FC">
      <w:pPr>
        <w:pStyle w:val="B1"/>
      </w:pPr>
      <w:r w:rsidRPr="00DA06E8">
        <w:t>-</w:t>
      </w:r>
      <w:r w:rsidRPr="00DA06E8">
        <w:tab/>
        <w:t xml:space="preserve">The </w:t>
      </w:r>
      <w:r w:rsidRPr="00DA06E8">
        <w:rPr>
          <w:rFonts w:hint="eastAsia"/>
          <w:lang w:eastAsia="zh-CN"/>
        </w:rPr>
        <w:t xml:space="preserve">5G </w:t>
      </w:r>
      <w:proofErr w:type="spellStart"/>
      <w:r w:rsidRPr="00DA06E8">
        <w:rPr>
          <w:rFonts w:hint="eastAsia"/>
          <w:lang w:eastAsia="zh-CN"/>
        </w:rPr>
        <w:t>ProSe</w:t>
      </w:r>
      <w:proofErr w:type="spellEnd"/>
      <w:r w:rsidRPr="00DA06E8">
        <w:rPr>
          <w:rFonts w:hint="eastAsia"/>
          <w:lang w:eastAsia="zh-CN"/>
        </w:rPr>
        <w:t xml:space="preserve"> </w:t>
      </w:r>
      <w:r w:rsidRPr="00DA06E8">
        <w:rPr>
          <w:lang w:eastAsia="zh-CN"/>
        </w:rPr>
        <w:t xml:space="preserve">Layer-3 </w:t>
      </w:r>
      <w:r w:rsidRPr="00DA06E8">
        <w:t xml:space="preserve">Remote UEs may be assigned a /64 IPv6 Prefix from a shorter IPv6 prefix by the </w:t>
      </w:r>
      <w:r w:rsidRPr="00DA06E8">
        <w:rPr>
          <w:lang w:eastAsia="zh-CN"/>
        </w:rPr>
        <w:t xml:space="preserve">5G </w:t>
      </w:r>
      <w:proofErr w:type="spellStart"/>
      <w:r w:rsidRPr="00DA06E8">
        <w:rPr>
          <w:lang w:eastAsia="zh-CN"/>
        </w:rPr>
        <w:t>ProSe</w:t>
      </w:r>
      <w:proofErr w:type="spellEnd"/>
      <w:r w:rsidRPr="00DA06E8">
        <w:rPr>
          <w:lang w:eastAsia="zh-CN"/>
        </w:rPr>
        <w:t xml:space="preserve"> Layer-3 </w:t>
      </w:r>
      <w:r w:rsidRPr="00DA06E8">
        <w:t>UE-to-Network Relay.</w:t>
      </w:r>
    </w:p>
    <w:p w14:paraId="4B1A6306" w14:textId="77777777" w:rsidR="00C916FC" w:rsidRDefault="00C916FC" w:rsidP="00C916FC">
      <w:pPr>
        <w:pStyle w:val="B1"/>
      </w:pPr>
      <w:r>
        <w:t>-</w:t>
      </w:r>
      <w:r>
        <w:tab/>
        <w:t xml:space="preserve">The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 xml:space="preserve">Layer-3 </w:t>
      </w:r>
      <w:r>
        <w:t xml:space="preserve">UE-to-Network Relay, the SMF and </w:t>
      </w:r>
      <w:r w:rsidRPr="00FA583A">
        <w:t>PCF may be configured</w:t>
      </w:r>
      <w:r>
        <w:t xml:space="preserve"> with a dedicated DNN for UE-to-Network Relay connectivity.</w:t>
      </w:r>
    </w:p>
    <w:p w14:paraId="4E55CCE6" w14:textId="77777777" w:rsidR="00C916FC" w:rsidRDefault="00C916FC" w:rsidP="00C916FC">
      <w:pPr>
        <w:pStyle w:val="NO"/>
      </w:pPr>
      <w:r>
        <w:t>NOTE 1:</w:t>
      </w:r>
      <w:r>
        <w:tab/>
        <w:t>If Local Breakout configuration is supported for relay connectivity, the dedicated DNN needs to be well-known DNN to allow seamless operation across various operators' networks.</w:t>
      </w:r>
    </w:p>
    <w:p w14:paraId="4CA266BA" w14:textId="77777777" w:rsidR="00C916FC" w:rsidRDefault="00C916FC" w:rsidP="00C916FC">
      <w:pPr>
        <w:pStyle w:val="B1"/>
      </w:pPr>
      <w:r>
        <w:t>-</w:t>
      </w:r>
      <w:r>
        <w:tab/>
        <w:t xml:space="preserve">The </w:t>
      </w:r>
      <w:r w:rsidRPr="00FA583A">
        <w:t xml:space="preserve">AF discovers the PCF serving the </w:t>
      </w:r>
      <w:r w:rsidRPr="00FA583A">
        <w:rPr>
          <w:rFonts w:hint="eastAsia"/>
          <w:lang w:eastAsia="zh-CN"/>
        </w:rPr>
        <w:t xml:space="preserve">5G </w:t>
      </w:r>
      <w:proofErr w:type="spellStart"/>
      <w:r w:rsidRPr="00FA583A">
        <w:rPr>
          <w:rFonts w:hint="eastAsia"/>
          <w:lang w:eastAsia="zh-CN"/>
        </w:rPr>
        <w:t>ProSe</w:t>
      </w:r>
      <w:proofErr w:type="spellEnd"/>
      <w:r w:rsidRPr="00FA583A">
        <w:rPr>
          <w:rFonts w:hint="eastAsia"/>
          <w:lang w:eastAsia="zh-CN"/>
        </w:rPr>
        <w:t xml:space="preserve"> </w:t>
      </w:r>
      <w:r w:rsidRPr="00FA583A">
        <w:rPr>
          <w:lang w:eastAsia="zh-CN"/>
        </w:rPr>
        <w:t xml:space="preserve">Layer-3 </w:t>
      </w:r>
      <w:r w:rsidRPr="00FA583A">
        <w:t xml:space="preserve">UE-to-Network Relay PDU Session as specified </w:t>
      </w:r>
      <w:r w:rsidRPr="00FA583A">
        <w:rPr>
          <w:rFonts w:eastAsia="宋体"/>
        </w:rPr>
        <w:t>in clause</w:t>
      </w:r>
      <w:r w:rsidRPr="00FA583A">
        <w:rPr>
          <w:rFonts w:eastAsia="宋体"/>
          <w:noProof/>
        </w:rPr>
        <w:t> </w:t>
      </w:r>
      <w:r w:rsidRPr="00FA583A">
        <w:rPr>
          <w:lang w:eastAsia="zh-CN"/>
        </w:rPr>
        <w:t>6.1.1.2 of</w:t>
      </w:r>
      <w:r w:rsidRPr="00FA583A">
        <w:t xml:space="preserve"> TS</w:t>
      </w:r>
      <w:r>
        <w:t> </w:t>
      </w:r>
      <w:r w:rsidRPr="00FA583A">
        <w:t>23.503</w:t>
      </w:r>
      <w:r>
        <w:t> </w:t>
      </w:r>
      <w:r w:rsidRPr="00FA583A">
        <w:t>[9].</w:t>
      </w:r>
    </w:p>
    <w:p w14:paraId="0D4BB8E0" w14:textId="77777777" w:rsidR="00C916FC" w:rsidRDefault="00C916FC" w:rsidP="00C916FC">
      <w:pPr>
        <w:pStyle w:val="B1"/>
      </w:pPr>
      <w:r>
        <w:t>-</w:t>
      </w:r>
      <w:r>
        <w:tab/>
        <w:t xml:space="preserve">The </w:t>
      </w:r>
      <w:r w:rsidRPr="00FA583A">
        <w:t>PCF may validate</w:t>
      </w:r>
      <w:r>
        <w:t xml:space="preserve"> any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 xml:space="preserve">Layer-3 </w:t>
      </w:r>
      <w:r>
        <w:t>Remote UE related service information from the AF based on roaming agreement and the dedicated DNN for UE-to-Network Relay functionality.</w:t>
      </w:r>
    </w:p>
    <w:p w14:paraId="2D0031E8" w14:textId="77777777" w:rsidR="00C916FC" w:rsidRPr="0093004C" w:rsidRDefault="00C916FC" w:rsidP="00C916FC">
      <w:r>
        <w:rPr>
          <w:lang w:eastAsia="zh-CN"/>
        </w:rPr>
        <w:t>Session binding</w:t>
      </w:r>
      <w:r w:rsidRPr="0093004C">
        <w:t xml:space="preserve"> defined in </w:t>
      </w:r>
      <w:r w:rsidRPr="0093004C">
        <w:rPr>
          <w:lang w:eastAsia="zh-CN"/>
        </w:rPr>
        <w:t>clause </w:t>
      </w:r>
      <w:r w:rsidRPr="00F70B61">
        <w:t>6.1.3.2.2</w:t>
      </w:r>
      <w:r w:rsidRPr="0093004C">
        <w:rPr>
          <w:lang w:eastAsia="zh-CN"/>
        </w:rPr>
        <w:t xml:space="preserve"> of TS</w:t>
      </w:r>
      <w:r>
        <w:rPr>
          <w:lang w:eastAsia="zh-CN"/>
        </w:rPr>
        <w:t> </w:t>
      </w:r>
      <w:r w:rsidRPr="0093004C">
        <w:rPr>
          <w:lang w:eastAsia="zh-CN"/>
        </w:rPr>
        <w:t>23.50</w:t>
      </w:r>
      <w:r>
        <w:rPr>
          <w:lang w:eastAsia="zh-CN"/>
        </w:rPr>
        <w:t>3 </w:t>
      </w:r>
      <w:r w:rsidRPr="0093004C">
        <w:rPr>
          <w:lang w:eastAsia="zh-CN"/>
        </w:rPr>
        <w:t>[</w:t>
      </w:r>
      <w:r>
        <w:rPr>
          <w:lang w:eastAsia="zh-CN"/>
        </w:rPr>
        <w:t>9</w:t>
      </w:r>
      <w:r w:rsidRPr="0093004C">
        <w:rPr>
          <w:lang w:eastAsia="zh-CN"/>
        </w:rPr>
        <w:t xml:space="preserve">] applies with the following addition to enable </w:t>
      </w:r>
      <w:r>
        <w:rPr>
          <w:lang w:eastAsia="zh-CN"/>
        </w:rPr>
        <w:t xml:space="preserve">session binding for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Layer-3 UE-to-Network Relay</w:t>
      </w:r>
      <w:r w:rsidRPr="00DE4E0D">
        <w:t xml:space="preserve"> without N3</w:t>
      </w:r>
      <w:r w:rsidRPr="00090693">
        <w:t>IWF</w:t>
      </w:r>
      <w:r w:rsidRPr="0093004C">
        <w:t>:</w:t>
      </w:r>
    </w:p>
    <w:p w14:paraId="7B876486" w14:textId="77777777" w:rsidR="00C916FC" w:rsidRDefault="00C916FC" w:rsidP="00C916FC">
      <w:pPr>
        <w:pStyle w:val="B1"/>
      </w:pPr>
      <w:r>
        <w:t>-</w:t>
      </w:r>
      <w:r>
        <w:tab/>
        <w:t xml:space="preserve">For a PDU Session to the dedicated DNN for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 xml:space="preserve">Layer-3 </w:t>
      </w:r>
      <w:r>
        <w:t>UE-to-Network Relay connectivity and using IPv6 prefix delegation (</w:t>
      </w:r>
      <w:proofErr w:type="gramStart"/>
      <w:r>
        <w:t>i.e.</w:t>
      </w:r>
      <w:proofErr w:type="gramEnd"/>
      <w:r>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identity for session binding for this PDU Session.</w:t>
      </w:r>
    </w:p>
    <w:p w14:paraId="14286151" w14:textId="77777777" w:rsidR="00C916FC" w:rsidRDefault="00C916FC" w:rsidP="00C916FC">
      <w:pPr>
        <w:pStyle w:val="NO"/>
      </w:pPr>
      <w:r>
        <w:t>NOTE 2:</w:t>
      </w:r>
      <w:r>
        <w:tab/>
        <w:t xml:space="preserve">For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 xml:space="preserve">Layer-3 </w:t>
      </w:r>
      <w:r>
        <w:t>UE-to-Network Relay connectivity, the UE identity that the SMF has provided (</w:t>
      </w:r>
      <w:proofErr w:type="gramStart"/>
      <w:r>
        <w:t>i.e.</w:t>
      </w:r>
      <w:proofErr w:type="gramEnd"/>
      <w:r>
        <w:t xml:space="preserve"> </w:t>
      </w:r>
      <w:r w:rsidRPr="00EF4EE6">
        <w:rPr>
          <w:rFonts w:hint="eastAsia"/>
          <w:lang w:eastAsia="zh-CN"/>
        </w:rPr>
        <w:t xml:space="preserve">5G </w:t>
      </w:r>
      <w:proofErr w:type="spellStart"/>
      <w:r w:rsidRPr="00EF4EE6">
        <w:rPr>
          <w:rFonts w:hint="eastAsia"/>
          <w:lang w:eastAsia="zh-CN"/>
        </w:rPr>
        <w:t>ProSe</w:t>
      </w:r>
      <w:proofErr w:type="spellEnd"/>
      <w:r w:rsidRPr="00EF4EE6">
        <w:rPr>
          <w:rFonts w:hint="eastAsia"/>
          <w:lang w:eastAsia="zh-CN"/>
        </w:rPr>
        <w:t xml:space="preserve"> </w:t>
      </w:r>
      <w:r w:rsidRPr="00DE4E0D">
        <w:rPr>
          <w:lang w:eastAsia="zh-CN"/>
        </w:rPr>
        <w:t xml:space="preserve">Layer-3 </w:t>
      </w:r>
      <w:r>
        <w:t xml:space="preserve">UE-to-Network Relay Identity) and a UE identity provided by the AF (i.e. 5G </w:t>
      </w:r>
      <w:proofErr w:type="spellStart"/>
      <w:r>
        <w:t>ProSe</w:t>
      </w:r>
      <w:proofErr w:type="spellEnd"/>
      <w:r>
        <w:t xml:space="preserve"> </w:t>
      </w:r>
      <w:r w:rsidRPr="002C13B6">
        <w:rPr>
          <w:rFonts w:hint="eastAsia"/>
          <w:lang w:eastAsia="zh-CN"/>
        </w:rPr>
        <w:t xml:space="preserve">Layer-3 </w:t>
      </w:r>
      <w:r>
        <w:t>Remote UE Identity) can be different, while the binding with the PDU Session is valid.</w:t>
      </w:r>
    </w:p>
    <w:p w14:paraId="6C2A24FC" w14:textId="77777777" w:rsidR="00C916FC" w:rsidRPr="002A3417" w:rsidDel="00AF550F" w:rsidRDefault="00C916FC" w:rsidP="00C916FC">
      <w:pPr>
        <w:pStyle w:val="EditorsNote"/>
        <w:rPr>
          <w:del w:id="2" w:author="OPPO" w:date="2021-10-09T14:59:00Z"/>
          <w:noProof/>
        </w:rPr>
      </w:pPr>
      <w:del w:id="3" w:author="OPPO" w:date="2021-10-09T14:59:00Z">
        <w:r w:rsidRPr="005509FB" w:rsidDel="00AF550F">
          <w:rPr>
            <w:rFonts w:eastAsia="Malgun Gothic"/>
            <w:lang w:eastAsia="ko-KR"/>
          </w:rPr>
          <w:delText>Editor's note:</w:delText>
        </w:r>
        <w:r w:rsidRPr="005509FB" w:rsidDel="00AF550F">
          <w:rPr>
            <w:rFonts w:eastAsia="Malgun Gothic"/>
            <w:lang w:eastAsia="ko-KR"/>
          </w:rPr>
          <w:tab/>
          <w:delText xml:space="preserve">The support for policy control of </w:delText>
        </w:r>
        <w:r w:rsidRPr="005509FB" w:rsidDel="00AF550F">
          <w:rPr>
            <w:rFonts w:eastAsia="Malgun Gothic" w:hint="eastAsia"/>
            <w:lang w:eastAsia="ko-KR"/>
          </w:rPr>
          <w:delText xml:space="preserve">5G ProSe </w:delText>
        </w:r>
        <w:r w:rsidRPr="005509FB" w:rsidDel="00AF550F">
          <w:rPr>
            <w:rFonts w:eastAsia="Malgun Gothic"/>
            <w:lang w:eastAsia="ko-KR"/>
          </w:rPr>
          <w:delText xml:space="preserve">Layer-3 Remote UEs behind a </w:delText>
        </w:r>
        <w:r w:rsidRPr="005509FB" w:rsidDel="00AF550F">
          <w:rPr>
            <w:rFonts w:eastAsia="Malgun Gothic" w:hint="eastAsia"/>
            <w:lang w:eastAsia="ko-KR"/>
          </w:rPr>
          <w:delText xml:space="preserve">5G ProSe </w:delText>
        </w:r>
        <w:r w:rsidRPr="005509FB" w:rsidDel="00AF550F">
          <w:rPr>
            <w:rFonts w:eastAsia="Malgun Gothic"/>
            <w:lang w:eastAsia="ko-KR"/>
          </w:rPr>
          <w:delText>Layer-3 UE-to-Network Relay using IPv4 or using IPv6 without prefix delegation is FFS.</w:delText>
        </w:r>
      </w:del>
    </w:p>
    <w:p w14:paraId="27D9B91B" w14:textId="77777777" w:rsidR="00C916FC" w:rsidRPr="00C807A3" w:rsidRDefault="00C916FC" w:rsidP="00C916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37FE3" w14:textId="77777777" w:rsidR="00DD0111" w:rsidRDefault="00DD0111">
      <w:r>
        <w:separator/>
      </w:r>
    </w:p>
  </w:endnote>
  <w:endnote w:type="continuationSeparator" w:id="0">
    <w:p w14:paraId="5A8BFAD5" w14:textId="77777777" w:rsidR="00DD0111" w:rsidRDefault="00DD0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DAB20" w14:textId="77777777" w:rsidR="00DD0111" w:rsidRDefault="00DD0111">
      <w:r>
        <w:separator/>
      </w:r>
    </w:p>
  </w:footnote>
  <w:footnote w:type="continuationSeparator" w:id="0">
    <w:p w14:paraId="033F4C4C" w14:textId="77777777" w:rsidR="00DD0111" w:rsidRDefault="00DD0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9C4"/>
    <w:rsid w:val="008863B9"/>
    <w:rsid w:val="008A45A6"/>
    <w:rsid w:val="008F3789"/>
    <w:rsid w:val="008F686C"/>
    <w:rsid w:val="009148DE"/>
    <w:rsid w:val="00941E30"/>
    <w:rsid w:val="009777D9"/>
    <w:rsid w:val="00991B88"/>
    <w:rsid w:val="009A5753"/>
    <w:rsid w:val="009A579D"/>
    <w:rsid w:val="009A793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6FC"/>
    <w:rsid w:val="00C95985"/>
    <w:rsid w:val="00CC5026"/>
    <w:rsid w:val="00CC68D0"/>
    <w:rsid w:val="00D03F9A"/>
    <w:rsid w:val="00D06D51"/>
    <w:rsid w:val="00D24991"/>
    <w:rsid w:val="00D50255"/>
    <w:rsid w:val="00D66520"/>
    <w:rsid w:val="00DD011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916FC"/>
    <w:rPr>
      <w:rFonts w:ascii="Times New Roman" w:hAnsi="Times New Roman"/>
      <w:lang w:val="en-GB" w:eastAsia="en-US"/>
    </w:rPr>
  </w:style>
  <w:style w:type="character" w:customStyle="1" w:styleId="NOChar">
    <w:name w:val="NO Char"/>
    <w:link w:val="NO"/>
    <w:locked/>
    <w:rsid w:val="00C916FC"/>
    <w:rPr>
      <w:rFonts w:ascii="Times New Roman" w:hAnsi="Times New Roman"/>
      <w:lang w:val="en-GB" w:eastAsia="en-US"/>
    </w:rPr>
  </w:style>
  <w:style w:type="character" w:customStyle="1" w:styleId="EditorsNoteChar">
    <w:name w:val="Editor's Note Char"/>
    <w:link w:val="EditorsNote"/>
    <w:rsid w:val="00C916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2020-02-03T08:32:00Z</dcterms:created>
  <dcterms:modified xsi:type="dcterms:W3CDTF">2021-10-11T04:02:00Z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S2-2107325</vt:lpwstr>
  </property>
  <property fmtid="{D5CDD505-2E9C-101B-9397-08002B2CF9AE}" pid="10" name="Spec#">
    <vt:lpwstr>23.304</vt:lpwstr>
  </property>
  <property fmtid="{D5CDD505-2E9C-101B-9397-08002B2CF9AE}" pid="11" name="Cr#">
    <vt:lpwstr>0013</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Removing the EN of policy control for L3 U2N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